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125C7" w14:textId="77777777" w:rsidR="00922030" w:rsidRPr="00922030" w:rsidRDefault="00922030" w:rsidP="00922030">
      <w:pPr>
        <w:shd w:val="clear" w:color="auto" w:fill="FFFFFF"/>
        <w:spacing w:before="75" w:after="75" w:line="240" w:lineRule="auto"/>
        <w:rPr>
          <w:rFonts w:ascii="Arial" w:eastAsia="Times New Roman" w:hAnsi="Arial" w:cs="Arial"/>
          <w:b/>
          <w:bCs/>
          <w:caps/>
          <w:color w:val="BE1E2E"/>
          <w:sz w:val="23"/>
          <w:szCs w:val="23"/>
        </w:rPr>
      </w:pPr>
      <w:r w:rsidRPr="00922030">
        <w:rPr>
          <w:rFonts w:ascii="Arial" w:eastAsia="Times New Roman" w:hAnsi="Arial" w:cs="Arial"/>
          <w:b/>
          <w:bCs/>
          <w:caps/>
          <w:color w:val="BE1E2E"/>
          <w:sz w:val="23"/>
          <w:szCs w:val="23"/>
        </w:rPr>
        <w:t>PHANTOM II, DC DRIVES</w:t>
      </w:r>
    </w:p>
    <w:p w14:paraId="1ED30F93" w14:textId="0FA4FF27" w:rsidR="00922030" w:rsidRPr="00922030" w:rsidRDefault="00922030" w:rsidP="00922030">
      <w:pPr>
        <w:shd w:val="clear" w:color="auto" w:fill="FFFFFF"/>
        <w:spacing w:after="150" w:line="240" w:lineRule="auto"/>
        <w:rPr>
          <w:rFonts w:ascii="Arial" w:eastAsia="Times New Roman" w:hAnsi="Arial" w:cs="Arial"/>
          <w:color w:val="333333"/>
          <w:sz w:val="17"/>
          <w:szCs w:val="17"/>
        </w:rPr>
      </w:pPr>
      <w:r w:rsidRPr="00922030">
        <w:rPr>
          <w:rFonts w:ascii="Arial" w:eastAsia="Times New Roman" w:hAnsi="Arial" w:cs="Arial"/>
          <w:noProof/>
          <w:color w:val="333333"/>
          <w:sz w:val="17"/>
          <w:szCs w:val="17"/>
        </w:rPr>
        <w:drawing>
          <wp:inline distT="0" distB="0" distL="0" distR="0" wp14:anchorId="6F22DB2C" wp14:editId="753F1211">
            <wp:extent cx="2858770" cy="2858770"/>
            <wp:effectExtent l="0" t="0" r="0" b="0"/>
            <wp:docPr id="1" name="Picture 1" descr="Phantom II 3-Axis AC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_SingleCol_cph_MainContent_productdetail_ctl00_ctlInfo_imgMainProduct" descr="Phantom II 3-Axis AC Contro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p>
    <w:p w14:paraId="22092A6F" w14:textId="77777777" w:rsidR="00922030" w:rsidRPr="00922030" w:rsidRDefault="00922030" w:rsidP="00922030">
      <w:pPr>
        <w:shd w:val="clear" w:color="auto" w:fill="FFFFFF"/>
        <w:spacing w:before="100" w:beforeAutospacing="1" w:after="100" w:afterAutospacing="1" w:line="240" w:lineRule="auto"/>
        <w:rPr>
          <w:rFonts w:ascii="Arial" w:eastAsia="Times New Roman" w:hAnsi="Arial" w:cs="Arial"/>
          <w:b/>
          <w:bCs/>
          <w:caps/>
          <w:color w:val="000000"/>
          <w:sz w:val="18"/>
          <w:szCs w:val="18"/>
        </w:rPr>
      </w:pPr>
      <w:bookmarkStart w:id="0" w:name="_GoBack"/>
      <w:r w:rsidRPr="00922030">
        <w:rPr>
          <w:rFonts w:ascii="Arial" w:eastAsia="Times New Roman" w:hAnsi="Arial" w:cs="Arial"/>
          <w:b/>
          <w:bCs/>
          <w:caps/>
          <w:color w:val="000000"/>
          <w:sz w:val="18"/>
          <w:szCs w:val="18"/>
        </w:rPr>
        <w:t>BK1250-100108</w:t>
      </w:r>
    </w:p>
    <w:bookmarkEnd w:id="0"/>
    <w:p w14:paraId="54ADA85C" w14:textId="77777777" w:rsidR="00922030" w:rsidRPr="00922030" w:rsidRDefault="00922030" w:rsidP="00922030">
      <w:pPr>
        <w:shd w:val="clear" w:color="auto" w:fill="FFFFFF"/>
        <w:spacing w:after="0" w:line="240" w:lineRule="auto"/>
        <w:rPr>
          <w:rFonts w:ascii="Arial" w:eastAsia="Times New Roman" w:hAnsi="Arial" w:cs="Arial"/>
          <w:color w:val="333333"/>
          <w:sz w:val="17"/>
          <w:szCs w:val="17"/>
        </w:rPr>
      </w:pPr>
      <w:r w:rsidRPr="00922030">
        <w:rPr>
          <w:rFonts w:ascii="Arial" w:eastAsia="Times New Roman" w:hAnsi="Arial" w:cs="Arial"/>
          <w:b/>
          <w:bCs/>
          <w:color w:val="333333"/>
          <w:sz w:val="17"/>
          <w:szCs w:val="17"/>
        </w:rPr>
        <w:t>Select Product</w:t>
      </w:r>
    </w:p>
    <w:p w14:paraId="2520A891" w14:textId="475ABB2D" w:rsidR="00922030" w:rsidRPr="00922030" w:rsidRDefault="00922030" w:rsidP="00922030">
      <w:pPr>
        <w:shd w:val="clear" w:color="auto" w:fill="FFFFFF"/>
        <w:spacing w:after="0" w:line="240" w:lineRule="auto"/>
        <w:rPr>
          <w:rFonts w:ascii="Arial" w:eastAsia="Times New Roman" w:hAnsi="Arial" w:cs="Arial"/>
          <w:color w:val="333333"/>
          <w:sz w:val="17"/>
          <w:szCs w:val="17"/>
        </w:rPr>
      </w:pPr>
      <w:r w:rsidRPr="00922030">
        <w:rPr>
          <w:rFonts w:ascii="Arial" w:eastAsia="Times New Roman" w:hAnsi="Arial" w:cs="Arial"/>
          <w:color w:val="333333"/>
          <w:sz w:val="17"/>
          <w:szCs w:val="17"/>
        </w:rPr>
        <w:t xml:space="preserve">   --------------------------------        </w:t>
      </w:r>
      <w:r w:rsidRPr="00922030">
        <w:rPr>
          <w:rFonts w:ascii="Arial" w:eastAsia="Times New Roman" w:hAnsi="Arial" w:cs="Arial"/>
          <w:color w:val="333333"/>
          <w:sz w:val="17"/>
          <w:szCs w:val="17"/>
        </w:rPr>
        <w:object w:dxaOrig="1440" w:dyaOrig="1440" w14:anchorId="273F1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9pt;height:18.2pt" o:ole="">
            <v:imagedata r:id="rId6" o:title=""/>
          </v:shape>
          <w:control r:id="rId7" w:name="DefaultOcxName" w:shapeid="_x0000_i1029"/>
        </w:object>
      </w:r>
    </w:p>
    <w:p w14:paraId="70EF7FAA" w14:textId="77777777" w:rsidR="00922030" w:rsidRPr="00922030" w:rsidRDefault="00922030" w:rsidP="00922030">
      <w:pPr>
        <w:shd w:val="clear" w:color="auto" w:fill="FFFFFF"/>
        <w:spacing w:before="75" w:after="0" w:line="240" w:lineRule="auto"/>
        <w:rPr>
          <w:rFonts w:ascii="Arial" w:eastAsia="Times New Roman" w:hAnsi="Arial" w:cs="Arial"/>
          <w:b/>
          <w:bCs/>
          <w:color w:val="000000"/>
          <w:sz w:val="17"/>
          <w:szCs w:val="17"/>
        </w:rPr>
      </w:pPr>
      <w:r w:rsidRPr="00922030">
        <w:rPr>
          <w:rFonts w:ascii="Arial" w:eastAsia="Times New Roman" w:hAnsi="Arial" w:cs="Arial"/>
          <w:b/>
          <w:bCs/>
          <w:color w:val="000000"/>
          <w:sz w:val="17"/>
          <w:szCs w:val="17"/>
        </w:rPr>
        <w:t>Top Features</w:t>
      </w:r>
    </w:p>
    <w:p w14:paraId="2F01976B" w14:textId="77777777" w:rsidR="00922030" w:rsidRPr="00922030" w:rsidRDefault="00922030" w:rsidP="00922030">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922030">
        <w:rPr>
          <w:rFonts w:ascii="Arial" w:eastAsia="Times New Roman" w:hAnsi="Arial" w:cs="Arial"/>
          <w:color w:val="000000"/>
          <w:sz w:val="17"/>
          <w:szCs w:val="17"/>
        </w:rPr>
        <w:t>Operator console that contains full plasma functionality, up to for 2 plasma stations, up to 6 oxyfuel stations, a single marker and auxiliary functions</w:t>
      </w:r>
    </w:p>
    <w:p w14:paraId="6B1AA4AF" w14:textId="77777777" w:rsidR="00922030" w:rsidRPr="00922030" w:rsidRDefault="00922030" w:rsidP="00922030">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922030">
        <w:rPr>
          <w:rFonts w:ascii="Arial" w:eastAsia="Times New Roman" w:hAnsi="Arial" w:cs="Arial"/>
          <w:color w:val="000000"/>
          <w:sz w:val="17"/>
          <w:szCs w:val="17"/>
        </w:rPr>
        <w:t>Choose between integrated AC drives, DC drives or external drive interface configurations</w:t>
      </w:r>
    </w:p>
    <w:p w14:paraId="782CABFB" w14:textId="77777777" w:rsidR="00922030" w:rsidRPr="00922030" w:rsidRDefault="00922030" w:rsidP="00922030">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922030">
        <w:rPr>
          <w:rFonts w:ascii="Arial" w:eastAsia="Times New Roman" w:hAnsi="Arial" w:cs="Arial"/>
          <w:color w:val="000000"/>
          <w:sz w:val="17"/>
          <w:szCs w:val="17"/>
        </w:rPr>
        <w:t>New PC platform with advanced multi-core processor technology combined with standard 3 axis drives</w:t>
      </w:r>
    </w:p>
    <w:p w14:paraId="64CEB74A" w14:textId="77777777" w:rsidR="00922030" w:rsidRPr="00922030" w:rsidRDefault="00922030" w:rsidP="00922030">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922030">
        <w:rPr>
          <w:rFonts w:ascii="Arial" w:eastAsia="Times New Roman" w:hAnsi="Arial" w:cs="Arial"/>
          <w:color w:val="000000"/>
          <w:sz w:val="17"/>
          <w:szCs w:val="17"/>
        </w:rPr>
        <w:t>Touchscreen display with new intuitive user interface that is easy to learn and improves operator productivity</w:t>
      </w:r>
    </w:p>
    <w:p w14:paraId="695A7C81" w14:textId="77777777" w:rsidR="00922030" w:rsidRPr="00922030" w:rsidRDefault="00922030" w:rsidP="00922030">
      <w:pPr>
        <w:numPr>
          <w:ilvl w:val="0"/>
          <w:numId w:val="1"/>
        </w:numPr>
        <w:shd w:val="clear" w:color="auto" w:fill="FFFFFF"/>
        <w:spacing w:before="100" w:beforeAutospacing="1" w:after="100" w:afterAutospacing="1" w:line="180" w:lineRule="atLeast"/>
        <w:ind w:left="270"/>
        <w:rPr>
          <w:rFonts w:ascii="Arial" w:eastAsia="Times New Roman" w:hAnsi="Arial" w:cs="Arial"/>
          <w:color w:val="000000"/>
          <w:sz w:val="17"/>
          <w:szCs w:val="17"/>
        </w:rPr>
      </w:pPr>
      <w:r w:rsidRPr="00922030">
        <w:rPr>
          <w:rFonts w:ascii="Arial" w:eastAsia="Times New Roman" w:hAnsi="Arial" w:cs="Arial"/>
          <w:color w:val="000000"/>
          <w:sz w:val="17"/>
          <w:szCs w:val="17"/>
        </w:rPr>
        <w:t>Extremely precise and repeatable cut parts</w:t>
      </w:r>
    </w:p>
    <w:p w14:paraId="4F674CE9" w14:textId="77777777" w:rsidR="00922030" w:rsidRPr="00922030" w:rsidRDefault="00922030" w:rsidP="00922030">
      <w:pPr>
        <w:shd w:val="clear" w:color="auto" w:fill="FFFFFF"/>
        <w:spacing w:before="75" w:after="0" w:line="240" w:lineRule="auto"/>
        <w:rPr>
          <w:rFonts w:ascii="Arial" w:eastAsia="Times New Roman" w:hAnsi="Arial" w:cs="Arial"/>
          <w:b/>
          <w:bCs/>
          <w:color w:val="000000"/>
          <w:sz w:val="17"/>
          <w:szCs w:val="17"/>
        </w:rPr>
      </w:pPr>
      <w:r w:rsidRPr="00922030">
        <w:rPr>
          <w:rFonts w:ascii="Arial" w:eastAsia="Times New Roman" w:hAnsi="Arial" w:cs="Arial"/>
          <w:b/>
          <w:bCs/>
          <w:color w:val="000000"/>
          <w:sz w:val="17"/>
          <w:szCs w:val="17"/>
        </w:rPr>
        <w:t>Processes</w:t>
      </w:r>
    </w:p>
    <w:p w14:paraId="48FE5DA3" w14:textId="77777777" w:rsidR="00922030" w:rsidRPr="00922030" w:rsidRDefault="00922030" w:rsidP="00922030">
      <w:pPr>
        <w:shd w:val="clear" w:color="auto" w:fill="FFFFFF"/>
        <w:spacing w:after="150" w:line="240" w:lineRule="auto"/>
        <w:rPr>
          <w:rFonts w:ascii="Arial" w:eastAsia="Times New Roman" w:hAnsi="Arial" w:cs="Arial"/>
          <w:color w:val="000000"/>
          <w:sz w:val="17"/>
          <w:szCs w:val="17"/>
        </w:rPr>
      </w:pPr>
      <w:r w:rsidRPr="00922030">
        <w:rPr>
          <w:rFonts w:ascii="Arial" w:eastAsia="Times New Roman" w:hAnsi="Arial" w:cs="Arial"/>
          <w:color w:val="000000"/>
          <w:sz w:val="17"/>
          <w:szCs w:val="17"/>
        </w:rPr>
        <w:t>Plasma Cutting, CNC Shape Cutting, Oxyfuel</w:t>
      </w:r>
    </w:p>
    <w:p w14:paraId="17AFE211" w14:textId="7ECB9ABD" w:rsidR="00C1276E" w:rsidRDefault="00C1276E"/>
    <w:p w14:paraId="557E2673" w14:textId="77777777" w:rsidR="00922030" w:rsidRPr="00922030" w:rsidRDefault="00922030" w:rsidP="00922030">
      <w:pPr>
        <w:shd w:val="clear" w:color="auto" w:fill="FFFFFF"/>
        <w:spacing w:after="75" w:line="240" w:lineRule="auto"/>
        <w:rPr>
          <w:rFonts w:ascii="Arial" w:eastAsia="Times New Roman" w:hAnsi="Arial" w:cs="Arial"/>
          <w:color w:val="333333"/>
          <w:sz w:val="17"/>
          <w:szCs w:val="17"/>
        </w:rPr>
      </w:pPr>
      <w:r w:rsidRPr="00922030">
        <w:rPr>
          <w:rFonts w:ascii="Arial" w:eastAsia="Times New Roman" w:hAnsi="Arial" w:cs="Arial"/>
          <w:color w:val="333333"/>
          <w:sz w:val="17"/>
          <w:szCs w:val="17"/>
        </w:rPr>
        <w:t>The advanced Phantom II CNC shape cutting controller is designed for use with multiple axis cutting machines. It features an operator console that contains full plasma functionality for 2 plasma stations, up to 6 oxyfuel stations, a single marker and auxiliary functions. The new software provides improved flexibility and ease of use for the operator. The end result is excellent cut quality and high productivity.</w:t>
      </w:r>
    </w:p>
    <w:p w14:paraId="6395F393" w14:textId="77777777" w:rsidR="00922030" w:rsidRPr="00922030" w:rsidRDefault="00922030" w:rsidP="00922030">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922030">
        <w:rPr>
          <w:rFonts w:ascii="Arial" w:eastAsia="Times New Roman" w:hAnsi="Arial" w:cs="Arial"/>
          <w:color w:val="333333"/>
          <w:sz w:val="17"/>
          <w:szCs w:val="17"/>
        </w:rPr>
        <w:t>Operator console that contains full plasma functionality, up to for 2 plasma stations, up to 6 oxyfuel stations, a single marker and auxiliary functions.</w:t>
      </w:r>
    </w:p>
    <w:p w14:paraId="0AAE3A87" w14:textId="77777777" w:rsidR="00922030" w:rsidRPr="00922030" w:rsidRDefault="00922030" w:rsidP="00922030">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922030">
        <w:rPr>
          <w:rFonts w:ascii="Arial" w:eastAsia="Times New Roman" w:hAnsi="Arial" w:cs="Arial"/>
          <w:color w:val="333333"/>
          <w:sz w:val="17"/>
          <w:szCs w:val="17"/>
        </w:rPr>
        <w:t>Choose between integrated AC drives, DC drives or external drive interface configurations.</w:t>
      </w:r>
    </w:p>
    <w:p w14:paraId="590804A3" w14:textId="77777777" w:rsidR="00922030" w:rsidRPr="00922030" w:rsidRDefault="00922030" w:rsidP="00922030">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922030">
        <w:rPr>
          <w:rFonts w:ascii="Arial" w:eastAsia="Times New Roman" w:hAnsi="Arial" w:cs="Arial"/>
          <w:color w:val="333333"/>
          <w:sz w:val="17"/>
          <w:szCs w:val="17"/>
        </w:rPr>
        <w:t>New PC platform with advanced multi-core processor technology combined with standard 3 axis drives. Faster processing capability enables advanced CNC features and improves the user experience.</w:t>
      </w:r>
    </w:p>
    <w:p w14:paraId="23A6D8E1" w14:textId="77777777" w:rsidR="00922030" w:rsidRPr="00922030" w:rsidRDefault="00922030" w:rsidP="00922030">
      <w:pPr>
        <w:numPr>
          <w:ilvl w:val="0"/>
          <w:numId w:val="2"/>
        </w:numPr>
        <w:shd w:val="clear" w:color="auto" w:fill="FFFFFF"/>
        <w:spacing w:before="100" w:beforeAutospacing="1" w:after="100" w:afterAutospacing="1" w:line="165" w:lineRule="atLeast"/>
        <w:ind w:left="0"/>
        <w:rPr>
          <w:rFonts w:ascii="Arial" w:eastAsia="Times New Roman" w:hAnsi="Arial" w:cs="Arial"/>
          <w:color w:val="333333"/>
          <w:sz w:val="17"/>
          <w:szCs w:val="17"/>
        </w:rPr>
      </w:pPr>
      <w:r w:rsidRPr="00922030">
        <w:rPr>
          <w:rFonts w:ascii="Arial" w:eastAsia="Times New Roman" w:hAnsi="Arial" w:cs="Arial"/>
          <w:color w:val="333333"/>
          <w:sz w:val="17"/>
          <w:szCs w:val="17"/>
        </w:rPr>
        <w:t>Touchscreen display with new intuitive user interface that is easy to learn and improves operator productivity.</w:t>
      </w:r>
    </w:p>
    <w:p w14:paraId="52DAE649" w14:textId="77777777" w:rsidR="00922030" w:rsidRPr="00922030" w:rsidRDefault="00922030" w:rsidP="00922030">
      <w:pPr>
        <w:shd w:val="clear" w:color="auto" w:fill="FFFFFF"/>
        <w:spacing w:after="75" w:line="240" w:lineRule="auto"/>
        <w:rPr>
          <w:rFonts w:ascii="Arial" w:eastAsia="Times New Roman" w:hAnsi="Arial" w:cs="Arial"/>
          <w:color w:val="333333"/>
          <w:sz w:val="17"/>
          <w:szCs w:val="17"/>
        </w:rPr>
      </w:pPr>
      <w:r w:rsidRPr="00922030">
        <w:rPr>
          <w:rFonts w:ascii="Arial" w:eastAsia="Times New Roman" w:hAnsi="Arial" w:cs="Arial"/>
          <w:color w:val="333333"/>
          <w:sz w:val="17"/>
          <w:szCs w:val="17"/>
        </w:rPr>
        <w:t>Utilizing the proprietary motion engine, the Phantom II motion control software produces extremely precise and repeatable cut parts. The system contains many software features not found in comparable numerical controls, such as true multitasking and .</w:t>
      </w:r>
      <w:proofErr w:type="spellStart"/>
      <w:r w:rsidRPr="00922030">
        <w:rPr>
          <w:rFonts w:ascii="Arial" w:eastAsia="Times New Roman" w:hAnsi="Arial" w:cs="Arial"/>
          <w:color w:val="333333"/>
          <w:sz w:val="17"/>
          <w:szCs w:val="17"/>
        </w:rPr>
        <w:t>dxf</w:t>
      </w:r>
      <w:proofErr w:type="spellEnd"/>
      <w:r w:rsidRPr="00922030">
        <w:rPr>
          <w:rFonts w:ascii="Arial" w:eastAsia="Times New Roman" w:hAnsi="Arial" w:cs="Arial"/>
          <w:color w:val="333333"/>
          <w:sz w:val="17"/>
          <w:szCs w:val="17"/>
        </w:rPr>
        <w:t xml:space="preserve"> file conversion. Adaptable to any cutting machine and virtually all plasma systems, the Phantom II </w:t>
      </w:r>
      <w:r w:rsidRPr="00922030">
        <w:rPr>
          <w:rFonts w:ascii="Arial" w:eastAsia="Times New Roman" w:hAnsi="Arial" w:cs="Arial"/>
          <w:color w:val="333333"/>
          <w:sz w:val="17"/>
          <w:szCs w:val="17"/>
        </w:rPr>
        <w:lastRenderedPageBreak/>
        <w:t>system is a rugged, reliable and easy to use shape cutting controller that fits your application requirements on new machines or as an upgrade on your old cutting machine.</w:t>
      </w:r>
    </w:p>
    <w:p w14:paraId="32C1615A" w14:textId="77777777" w:rsidR="00922030" w:rsidRPr="00922030" w:rsidRDefault="00922030" w:rsidP="00922030">
      <w:pPr>
        <w:shd w:val="clear" w:color="auto" w:fill="FFFFFF"/>
        <w:spacing w:after="75" w:line="240" w:lineRule="auto"/>
        <w:rPr>
          <w:rFonts w:ascii="Arial" w:eastAsia="Times New Roman" w:hAnsi="Arial" w:cs="Arial"/>
          <w:color w:val="333333"/>
          <w:sz w:val="17"/>
          <w:szCs w:val="17"/>
        </w:rPr>
      </w:pPr>
      <w:r w:rsidRPr="00922030">
        <w:rPr>
          <w:rFonts w:ascii="Arial" w:eastAsia="Times New Roman" w:hAnsi="Arial" w:cs="Arial"/>
          <w:color w:val="333333"/>
          <w:sz w:val="17"/>
          <w:szCs w:val="17"/>
        </w:rPr>
        <w:t> </w:t>
      </w:r>
    </w:p>
    <w:tbl>
      <w:tblPr>
        <w:tblW w:w="7798" w:type="dxa"/>
        <w:shd w:val="clear" w:color="auto" w:fill="FFFFFF"/>
        <w:tblCellMar>
          <w:top w:w="15" w:type="dxa"/>
          <w:left w:w="15" w:type="dxa"/>
          <w:bottom w:w="15" w:type="dxa"/>
          <w:right w:w="15" w:type="dxa"/>
        </w:tblCellMar>
        <w:tblLook w:val="04A0" w:firstRow="1" w:lastRow="0" w:firstColumn="1" w:lastColumn="0" w:noHBand="0" w:noVBand="1"/>
      </w:tblPr>
      <w:tblGrid>
        <w:gridCol w:w="3000"/>
        <w:gridCol w:w="4798"/>
      </w:tblGrid>
      <w:tr w:rsidR="00922030" w:rsidRPr="00922030" w14:paraId="1C966F5A" w14:textId="77777777" w:rsidTr="00922030">
        <w:tc>
          <w:tcPr>
            <w:tcW w:w="3000" w:type="dxa"/>
            <w:tcBorders>
              <w:bottom w:val="dashed" w:sz="6" w:space="0" w:color="CCCCCC"/>
            </w:tcBorders>
            <w:shd w:val="clear" w:color="auto" w:fill="FFFFFF"/>
            <w:noWrap/>
            <w:tcMar>
              <w:top w:w="150" w:type="dxa"/>
              <w:left w:w="75" w:type="dxa"/>
              <w:bottom w:w="150" w:type="dxa"/>
              <w:right w:w="75" w:type="dxa"/>
            </w:tcMar>
            <w:hideMark/>
          </w:tcPr>
          <w:p w14:paraId="66DE899B" w14:textId="77777777" w:rsidR="00922030" w:rsidRPr="00922030" w:rsidRDefault="00922030" w:rsidP="00922030">
            <w:pPr>
              <w:spacing w:after="0" w:line="240" w:lineRule="auto"/>
              <w:rPr>
                <w:rFonts w:ascii="Arial" w:eastAsia="Times New Roman" w:hAnsi="Arial" w:cs="Arial"/>
                <w:caps/>
                <w:color w:val="CC092F"/>
                <w:sz w:val="17"/>
                <w:szCs w:val="17"/>
              </w:rPr>
            </w:pPr>
            <w:r w:rsidRPr="00922030">
              <w:rPr>
                <w:rFonts w:ascii="Arial" w:eastAsia="Times New Roman" w:hAnsi="Arial" w:cs="Arial"/>
                <w:caps/>
                <w:color w:val="CC092F"/>
                <w:sz w:val="17"/>
                <w:szCs w:val="17"/>
              </w:rPr>
              <w:t>DIMENSIONS (H X W X D)</w:t>
            </w:r>
          </w:p>
        </w:tc>
        <w:tc>
          <w:tcPr>
            <w:tcW w:w="0" w:type="auto"/>
            <w:tcBorders>
              <w:bottom w:val="dashed" w:sz="6" w:space="0" w:color="CCCCCC"/>
            </w:tcBorders>
            <w:shd w:val="clear" w:color="auto" w:fill="FFFFFF"/>
            <w:tcMar>
              <w:top w:w="150" w:type="dxa"/>
              <w:left w:w="75" w:type="dxa"/>
              <w:bottom w:w="150" w:type="dxa"/>
              <w:right w:w="75" w:type="dxa"/>
            </w:tcMar>
            <w:hideMark/>
          </w:tcPr>
          <w:p w14:paraId="0251F0FB" w14:textId="77777777" w:rsidR="00922030" w:rsidRPr="00922030" w:rsidRDefault="00922030" w:rsidP="00922030">
            <w:pPr>
              <w:spacing w:after="0" w:line="240" w:lineRule="auto"/>
              <w:rPr>
                <w:rFonts w:ascii="Arial" w:eastAsia="Times New Roman" w:hAnsi="Arial" w:cs="Arial"/>
                <w:color w:val="333333"/>
                <w:sz w:val="17"/>
                <w:szCs w:val="17"/>
              </w:rPr>
            </w:pPr>
            <w:r w:rsidRPr="00922030">
              <w:rPr>
                <w:rFonts w:ascii="Arial" w:eastAsia="Times New Roman" w:hAnsi="Arial" w:cs="Arial"/>
                <w:color w:val="333333"/>
                <w:sz w:val="17"/>
                <w:szCs w:val="17"/>
              </w:rPr>
              <w:t>22.2 in x 17.6 in x 17.5 in (563.8 mm x 447 mm x 444.5 mm)</w:t>
            </w:r>
          </w:p>
        </w:tc>
      </w:tr>
      <w:tr w:rsidR="00922030" w:rsidRPr="00922030" w14:paraId="7A82E05B" w14:textId="77777777" w:rsidTr="00922030">
        <w:tc>
          <w:tcPr>
            <w:tcW w:w="3000" w:type="dxa"/>
            <w:tcBorders>
              <w:bottom w:val="dashed" w:sz="6" w:space="0" w:color="CCCCCC"/>
            </w:tcBorders>
            <w:shd w:val="clear" w:color="auto" w:fill="FFFFFF"/>
            <w:noWrap/>
            <w:tcMar>
              <w:top w:w="150" w:type="dxa"/>
              <w:left w:w="75" w:type="dxa"/>
              <w:bottom w:w="150" w:type="dxa"/>
              <w:right w:w="75" w:type="dxa"/>
            </w:tcMar>
            <w:hideMark/>
          </w:tcPr>
          <w:p w14:paraId="523AA2F1" w14:textId="77777777" w:rsidR="00922030" w:rsidRPr="00922030" w:rsidRDefault="00922030" w:rsidP="00922030">
            <w:pPr>
              <w:spacing w:after="0" w:line="240" w:lineRule="auto"/>
              <w:rPr>
                <w:rFonts w:ascii="Arial" w:eastAsia="Times New Roman" w:hAnsi="Arial" w:cs="Arial"/>
                <w:caps/>
                <w:color w:val="CC092F"/>
                <w:sz w:val="17"/>
                <w:szCs w:val="17"/>
              </w:rPr>
            </w:pPr>
            <w:r w:rsidRPr="00922030">
              <w:rPr>
                <w:rFonts w:ascii="Arial" w:eastAsia="Times New Roman" w:hAnsi="Arial" w:cs="Arial"/>
                <w:caps/>
                <w:color w:val="CC092F"/>
                <w:sz w:val="17"/>
                <w:szCs w:val="17"/>
              </w:rPr>
              <w:t>NET WEIGHT</w:t>
            </w:r>
          </w:p>
        </w:tc>
        <w:tc>
          <w:tcPr>
            <w:tcW w:w="0" w:type="auto"/>
            <w:tcBorders>
              <w:bottom w:val="dashed" w:sz="6" w:space="0" w:color="CCCCCC"/>
            </w:tcBorders>
            <w:shd w:val="clear" w:color="auto" w:fill="FFFFFF"/>
            <w:tcMar>
              <w:top w:w="150" w:type="dxa"/>
              <w:left w:w="75" w:type="dxa"/>
              <w:bottom w:w="150" w:type="dxa"/>
              <w:right w:w="75" w:type="dxa"/>
            </w:tcMar>
            <w:hideMark/>
          </w:tcPr>
          <w:p w14:paraId="2E89E0D4" w14:textId="77777777" w:rsidR="00922030" w:rsidRPr="00922030" w:rsidRDefault="00922030" w:rsidP="00922030">
            <w:pPr>
              <w:spacing w:after="0" w:line="240" w:lineRule="auto"/>
              <w:rPr>
                <w:rFonts w:ascii="Arial" w:eastAsia="Times New Roman" w:hAnsi="Arial" w:cs="Arial"/>
                <w:color w:val="333333"/>
                <w:sz w:val="17"/>
                <w:szCs w:val="17"/>
              </w:rPr>
            </w:pPr>
            <w:r w:rsidRPr="00922030">
              <w:rPr>
                <w:rFonts w:ascii="Arial" w:eastAsia="Times New Roman" w:hAnsi="Arial" w:cs="Arial"/>
                <w:color w:val="333333"/>
                <w:sz w:val="17"/>
                <w:szCs w:val="17"/>
              </w:rPr>
              <w:t>70.00 (31.75 kg)</w:t>
            </w:r>
          </w:p>
        </w:tc>
      </w:tr>
    </w:tbl>
    <w:p w14:paraId="09E5FDDF" w14:textId="77777777" w:rsidR="00922030" w:rsidRPr="00922030" w:rsidRDefault="00922030" w:rsidP="00922030">
      <w:pPr>
        <w:numPr>
          <w:ilvl w:val="0"/>
          <w:numId w:val="3"/>
        </w:numPr>
        <w:shd w:val="clear" w:color="auto" w:fill="FFFFFF"/>
        <w:spacing w:after="0" w:line="195" w:lineRule="atLeast"/>
        <w:ind w:left="0"/>
        <w:rPr>
          <w:rFonts w:ascii="Arial" w:eastAsia="Times New Roman" w:hAnsi="Arial" w:cs="Arial"/>
          <w:vanish/>
          <w:color w:val="333333"/>
          <w:sz w:val="17"/>
          <w:szCs w:val="17"/>
        </w:rPr>
      </w:pPr>
    </w:p>
    <w:p w14:paraId="5748FC66" w14:textId="77777777" w:rsidR="00922030" w:rsidRPr="00922030" w:rsidRDefault="00922030" w:rsidP="00922030">
      <w:pPr>
        <w:numPr>
          <w:ilvl w:val="0"/>
          <w:numId w:val="3"/>
        </w:numPr>
        <w:shd w:val="clear" w:color="auto" w:fill="FFFFFF"/>
        <w:spacing w:before="100" w:beforeAutospacing="1" w:after="100" w:afterAutospacing="1" w:line="195" w:lineRule="atLeast"/>
        <w:ind w:left="0"/>
        <w:rPr>
          <w:rFonts w:ascii="Arial" w:eastAsia="Times New Roman" w:hAnsi="Arial" w:cs="Arial"/>
          <w:color w:val="333333"/>
          <w:sz w:val="17"/>
          <w:szCs w:val="17"/>
        </w:rPr>
      </w:pPr>
    </w:p>
    <w:tbl>
      <w:tblPr>
        <w:tblW w:w="7800" w:type="dxa"/>
        <w:tblCellMar>
          <w:top w:w="15" w:type="dxa"/>
          <w:left w:w="15" w:type="dxa"/>
          <w:bottom w:w="15" w:type="dxa"/>
          <w:right w:w="15" w:type="dxa"/>
        </w:tblCellMar>
        <w:tblLook w:val="04A0" w:firstRow="1" w:lastRow="0" w:firstColumn="1" w:lastColumn="0" w:noHBand="0" w:noVBand="1"/>
      </w:tblPr>
      <w:tblGrid>
        <w:gridCol w:w="5044"/>
        <w:gridCol w:w="2756"/>
      </w:tblGrid>
      <w:tr w:rsidR="00922030" w:rsidRPr="00922030" w14:paraId="385CAB08" w14:textId="77777777" w:rsidTr="00922030">
        <w:tc>
          <w:tcPr>
            <w:tcW w:w="0" w:type="auto"/>
            <w:tcBorders>
              <w:bottom w:val="dashed" w:sz="6" w:space="0" w:color="CCCCCC"/>
            </w:tcBorders>
            <w:tcMar>
              <w:top w:w="150" w:type="dxa"/>
              <w:left w:w="75" w:type="dxa"/>
              <w:bottom w:w="150" w:type="dxa"/>
              <w:right w:w="75" w:type="dxa"/>
            </w:tcMar>
            <w:hideMark/>
          </w:tcPr>
          <w:p w14:paraId="2607AB39"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INTERFACE</w:t>
            </w:r>
          </w:p>
        </w:tc>
        <w:tc>
          <w:tcPr>
            <w:tcW w:w="0" w:type="auto"/>
            <w:tcBorders>
              <w:bottom w:val="dashed" w:sz="6" w:space="0" w:color="CCCCCC"/>
            </w:tcBorders>
            <w:tcMar>
              <w:top w:w="150" w:type="dxa"/>
              <w:left w:w="75" w:type="dxa"/>
              <w:bottom w:w="150" w:type="dxa"/>
              <w:right w:w="75" w:type="dxa"/>
            </w:tcMar>
            <w:hideMark/>
          </w:tcPr>
          <w:p w14:paraId="0F407F34"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15 in. industrial TFT USB Touchscreen</w:t>
            </w:r>
          </w:p>
        </w:tc>
      </w:tr>
      <w:tr w:rsidR="00922030" w:rsidRPr="00922030" w14:paraId="5FFC3C97" w14:textId="77777777" w:rsidTr="00922030">
        <w:tc>
          <w:tcPr>
            <w:tcW w:w="3900" w:type="dxa"/>
            <w:tcBorders>
              <w:bottom w:val="dashed" w:sz="6" w:space="0" w:color="CCCCCC"/>
            </w:tcBorders>
            <w:tcMar>
              <w:top w:w="150" w:type="dxa"/>
              <w:left w:w="75" w:type="dxa"/>
              <w:bottom w:w="150" w:type="dxa"/>
              <w:right w:w="75" w:type="dxa"/>
            </w:tcMar>
            <w:hideMark/>
          </w:tcPr>
          <w:p w14:paraId="561A3423"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PROCESSOR</w:t>
            </w:r>
          </w:p>
        </w:tc>
        <w:tc>
          <w:tcPr>
            <w:tcW w:w="0" w:type="auto"/>
            <w:tcBorders>
              <w:bottom w:val="dashed" w:sz="6" w:space="0" w:color="CCCCCC"/>
            </w:tcBorders>
            <w:tcMar>
              <w:top w:w="150" w:type="dxa"/>
              <w:left w:w="75" w:type="dxa"/>
              <w:bottom w:w="150" w:type="dxa"/>
              <w:right w:w="75" w:type="dxa"/>
            </w:tcMar>
            <w:hideMark/>
          </w:tcPr>
          <w:p w14:paraId="464F0193"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2.26Ghz Intel® Core™ 2 Duo Mobile</w:t>
            </w:r>
          </w:p>
        </w:tc>
      </w:tr>
      <w:tr w:rsidR="00922030" w:rsidRPr="00922030" w14:paraId="3345FE5A" w14:textId="77777777" w:rsidTr="00922030">
        <w:tc>
          <w:tcPr>
            <w:tcW w:w="0" w:type="auto"/>
            <w:tcBorders>
              <w:bottom w:val="dashed" w:sz="6" w:space="0" w:color="CCCCCC"/>
            </w:tcBorders>
            <w:tcMar>
              <w:top w:w="150" w:type="dxa"/>
              <w:left w:w="75" w:type="dxa"/>
              <w:bottom w:w="150" w:type="dxa"/>
              <w:right w:w="75" w:type="dxa"/>
            </w:tcMar>
            <w:hideMark/>
          </w:tcPr>
          <w:p w14:paraId="6AAD650A"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MEMORY</w:t>
            </w:r>
          </w:p>
        </w:tc>
        <w:tc>
          <w:tcPr>
            <w:tcW w:w="0" w:type="auto"/>
            <w:tcBorders>
              <w:bottom w:val="dashed" w:sz="6" w:space="0" w:color="CCCCCC"/>
            </w:tcBorders>
            <w:tcMar>
              <w:top w:w="150" w:type="dxa"/>
              <w:left w:w="75" w:type="dxa"/>
              <w:bottom w:w="150" w:type="dxa"/>
              <w:right w:w="75" w:type="dxa"/>
            </w:tcMar>
            <w:hideMark/>
          </w:tcPr>
          <w:p w14:paraId="190A17F6"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2 GB DDR3 RAM</w:t>
            </w:r>
          </w:p>
        </w:tc>
      </w:tr>
      <w:tr w:rsidR="00922030" w:rsidRPr="00922030" w14:paraId="2874F8E7" w14:textId="77777777" w:rsidTr="00922030">
        <w:tc>
          <w:tcPr>
            <w:tcW w:w="0" w:type="auto"/>
            <w:tcBorders>
              <w:bottom w:val="dashed" w:sz="6" w:space="0" w:color="CCCCCC"/>
            </w:tcBorders>
            <w:tcMar>
              <w:top w:w="150" w:type="dxa"/>
              <w:left w:w="75" w:type="dxa"/>
              <w:bottom w:w="150" w:type="dxa"/>
              <w:right w:w="75" w:type="dxa"/>
            </w:tcMar>
            <w:hideMark/>
          </w:tcPr>
          <w:p w14:paraId="1F3B8F33"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STORAGE SPACE</w:t>
            </w:r>
          </w:p>
        </w:tc>
        <w:tc>
          <w:tcPr>
            <w:tcW w:w="0" w:type="auto"/>
            <w:tcBorders>
              <w:bottom w:val="dashed" w:sz="6" w:space="0" w:color="CCCCCC"/>
            </w:tcBorders>
            <w:tcMar>
              <w:top w:w="150" w:type="dxa"/>
              <w:left w:w="75" w:type="dxa"/>
              <w:bottom w:w="150" w:type="dxa"/>
              <w:right w:w="75" w:type="dxa"/>
            </w:tcMar>
            <w:hideMark/>
          </w:tcPr>
          <w:p w14:paraId="4AF15C76"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40GB or Larger (SATA) industrial grade solid-state hard drive for robust performance</w:t>
            </w:r>
          </w:p>
        </w:tc>
      </w:tr>
      <w:tr w:rsidR="00922030" w:rsidRPr="00922030" w14:paraId="6583F67D" w14:textId="77777777" w:rsidTr="00922030">
        <w:tc>
          <w:tcPr>
            <w:tcW w:w="0" w:type="auto"/>
            <w:tcBorders>
              <w:bottom w:val="dashed" w:sz="6" w:space="0" w:color="CCCCCC"/>
            </w:tcBorders>
            <w:tcMar>
              <w:top w:w="150" w:type="dxa"/>
              <w:left w:w="75" w:type="dxa"/>
              <w:bottom w:w="150" w:type="dxa"/>
              <w:right w:w="75" w:type="dxa"/>
            </w:tcMar>
            <w:hideMark/>
          </w:tcPr>
          <w:p w14:paraId="2A7D8E2F"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OPERATING SYSTEM</w:t>
            </w:r>
          </w:p>
        </w:tc>
        <w:tc>
          <w:tcPr>
            <w:tcW w:w="0" w:type="auto"/>
            <w:tcBorders>
              <w:bottom w:val="dashed" w:sz="6" w:space="0" w:color="CCCCCC"/>
            </w:tcBorders>
            <w:tcMar>
              <w:top w:w="150" w:type="dxa"/>
              <w:left w:w="75" w:type="dxa"/>
              <w:bottom w:w="150" w:type="dxa"/>
              <w:right w:w="75" w:type="dxa"/>
            </w:tcMar>
            <w:hideMark/>
          </w:tcPr>
          <w:p w14:paraId="2DC479DE"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Windows® 8 OS Embedded</w:t>
            </w:r>
          </w:p>
        </w:tc>
      </w:tr>
      <w:tr w:rsidR="00922030" w:rsidRPr="00922030" w14:paraId="70A50691" w14:textId="77777777" w:rsidTr="00922030">
        <w:tc>
          <w:tcPr>
            <w:tcW w:w="0" w:type="auto"/>
            <w:tcBorders>
              <w:bottom w:val="dashed" w:sz="6" w:space="0" w:color="CCCCCC"/>
            </w:tcBorders>
            <w:tcMar>
              <w:top w:w="150" w:type="dxa"/>
              <w:left w:w="75" w:type="dxa"/>
              <w:bottom w:w="150" w:type="dxa"/>
              <w:right w:w="75" w:type="dxa"/>
            </w:tcMar>
            <w:hideMark/>
          </w:tcPr>
          <w:p w14:paraId="12940622"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CONNECTIVITY OPTIONS</w:t>
            </w:r>
          </w:p>
        </w:tc>
        <w:tc>
          <w:tcPr>
            <w:tcW w:w="0" w:type="auto"/>
            <w:tcBorders>
              <w:bottom w:val="dashed" w:sz="6" w:space="0" w:color="CCCCCC"/>
            </w:tcBorders>
            <w:tcMar>
              <w:top w:w="150" w:type="dxa"/>
              <w:left w:w="75" w:type="dxa"/>
              <w:bottom w:w="150" w:type="dxa"/>
              <w:right w:w="75" w:type="dxa"/>
            </w:tcMar>
            <w:hideMark/>
          </w:tcPr>
          <w:p w14:paraId="53BC0F55"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USB, Network Ready (optional)</w:t>
            </w:r>
          </w:p>
        </w:tc>
      </w:tr>
      <w:tr w:rsidR="00922030" w:rsidRPr="00922030" w14:paraId="112103AE" w14:textId="77777777" w:rsidTr="00922030">
        <w:tc>
          <w:tcPr>
            <w:tcW w:w="0" w:type="auto"/>
            <w:tcBorders>
              <w:bottom w:val="dashed" w:sz="6" w:space="0" w:color="CCCCCC"/>
            </w:tcBorders>
            <w:tcMar>
              <w:top w:w="150" w:type="dxa"/>
              <w:left w:w="75" w:type="dxa"/>
              <w:bottom w:w="150" w:type="dxa"/>
              <w:right w:w="75" w:type="dxa"/>
            </w:tcMar>
            <w:hideMark/>
          </w:tcPr>
          <w:p w14:paraId="05F9EEF3"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PHYSICAL CONTROLS</w:t>
            </w:r>
          </w:p>
        </w:tc>
        <w:tc>
          <w:tcPr>
            <w:tcW w:w="0" w:type="auto"/>
            <w:tcBorders>
              <w:bottom w:val="dashed" w:sz="6" w:space="0" w:color="CCCCCC"/>
            </w:tcBorders>
            <w:tcMar>
              <w:top w:w="150" w:type="dxa"/>
              <w:left w:w="75" w:type="dxa"/>
              <w:bottom w:w="150" w:type="dxa"/>
              <w:right w:w="75" w:type="dxa"/>
            </w:tcMar>
            <w:hideMark/>
          </w:tcPr>
          <w:p w14:paraId="6050A6EF"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8 Direction Keypad, Start, Stop, Go To, Reverse, and Feed Rate Potentiometer</w:t>
            </w:r>
          </w:p>
        </w:tc>
      </w:tr>
      <w:tr w:rsidR="00922030" w:rsidRPr="00922030" w14:paraId="54E383C3" w14:textId="77777777" w:rsidTr="00922030">
        <w:tc>
          <w:tcPr>
            <w:tcW w:w="0" w:type="auto"/>
            <w:tcBorders>
              <w:bottom w:val="dashed" w:sz="6" w:space="0" w:color="CCCCCC"/>
            </w:tcBorders>
            <w:tcMar>
              <w:top w:w="150" w:type="dxa"/>
              <w:left w:w="75" w:type="dxa"/>
              <w:bottom w:w="150" w:type="dxa"/>
              <w:right w:w="75" w:type="dxa"/>
            </w:tcMar>
            <w:hideMark/>
          </w:tcPr>
          <w:p w14:paraId="3A96F06B"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OPERATORS CONSOLE FUNCTIONS FOR</w:t>
            </w:r>
          </w:p>
        </w:tc>
        <w:tc>
          <w:tcPr>
            <w:tcW w:w="0" w:type="auto"/>
            <w:tcBorders>
              <w:bottom w:val="dashed" w:sz="6" w:space="0" w:color="CCCCCC"/>
            </w:tcBorders>
            <w:tcMar>
              <w:top w:w="150" w:type="dxa"/>
              <w:left w:w="75" w:type="dxa"/>
              <w:bottom w:w="150" w:type="dxa"/>
              <w:right w:w="75" w:type="dxa"/>
            </w:tcMar>
            <w:hideMark/>
          </w:tcPr>
          <w:p w14:paraId="4B921A47"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6 Station Selectable Oxyfuel</w:t>
            </w:r>
          </w:p>
          <w:p w14:paraId="3F06F4BA"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2 Plasma</w:t>
            </w:r>
          </w:p>
          <w:p w14:paraId="08E762BC"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1 Marker</w:t>
            </w:r>
          </w:p>
          <w:p w14:paraId="2FC36DA3"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High/Low Preheat</w:t>
            </w:r>
          </w:p>
          <w:p w14:paraId="7751C78D"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Water Spray</w:t>
            </w:r>
          </w:p>
          <w:p w14:paraId="1761550D"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Provisions for Automatic Oxyfuel Ignition</w:t>
            </w:r>
          </w:p>
          <w:p w14:paraId="0C088BB3"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Provisions for Automatic Height Control</w:t>
            </w:r>
          </w:p>
          <w:p w14:paraId="3EE3F971"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Provisions for Plasma Voltage Height Control</w:t>
            </w:r>
          </w:p>
          <w:p w14:paraId="4AE52C5B"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Auxiliary Functions</w:t>
            </w:r>
          </w:p>
        </w:tc>
      </w:tr>
      <w:tr w:rsidR="00922030" w:rsidRPr="00922030" w14:paraId="55C54F07" w14:textId="77777777" w:rsidTr="00922030">
        <w:tc>
          <w:tcPr>
            <w:tcW w:w="0" w:type="auto"/>
            <w:tcBorders>
              <w:bottom w:val="dashed" w:sz="6" w:space="0" w:color="CCCCCC"/>
            </w:tcBorders>
            <w:tcMar>
              <w:top w:w="150" w:type="dxa"/>
              <w:left w:w="75" w:type="dxa"/>
              <w:bottom w:w="150" w:type="dxa"/>
              <w:right w:w="75" w:type="dxa"/>
            </w:tcMar>
            <w:hideMark/>
          </w:tcPr>
          <w:p w14:paraId="3742AE7A"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DRIVE SYSTEM AND ACCESSORIES</w:t>
            </w:r>
          </w:p>
        </w:tc>
        <w:tc>
          <w:tcPr>
            <w:tcW w:w="0" w:type="auto"/>
            <w:tcBorders>
              <w:bottom w:val="dashed" w:sz="6" w:space="0" w:color="CCCCCC"/>
            </w:tcBorders>
            <w:tcMar>
              <w:top w:w="150" w:type="dxa"/>
              <w:left w:w="75" w:type="dxa"/>
              <w:bottom w:w="150" w:type="dxa"/>
              <w:right w:w="75" w:type="dxa"/>
            </w:tcMar>
            <w:hideMark/>
          </w:tcPr>
          <w:p w14:paraId="142C419C"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 xml:space="preserve">3 </w:t>
            </w:r>
            <w:proofErr w:type="gramStart"/>
            <w:r w:rsidRPr="00922030">
              <w:rPr>
                <w:rFonts w:ascii="Times New Roman" w:eastAsia="Times New Roman" w:hAnsi="Times New Roman" w:cs="Times New Roman"/>
                <w:sz w:val="17"/>
                <w:szCs w:val="17"/>
              </w:rPr>
              <w:t>axis</w:t>
            </w:r>
            <w:proofErr w:type="gramEnd"/>
            <w:r w:rsidRPr="00922030">
              <w:rPr>
                <w:rFonts w:ascii="Times New Roman" w:eastAsia="Times New Roman" w:hAnsi="Times New Roman" w:cs="Times New Roman"/>
                <w:sz w:val="17"/>
                <w:szCs w:val="17"/>
              </w:rPr>
              <w:t xml:space="preserve"> 250 watt DC drives</w:t>
            </w:r>
          </w:p>
          <w:p w14:paraId="00DDB57F"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 xml:space="preserve">3 </w:t>
            </w:r>
            <w:proofErr w:type="gramStart"/>
            <w:r w:rsidRPr="00922030">
              <w:rPr>
                <w:rFonts w:ascii="Times New Roman" w:eastAsia="Times New Roman" w:hAnsi="Times New Roman" w:cs="Times New Roman"/>
                <w:sz w:val="17"/>
                <w:szCs w:val="17"/>
              </w:rPr>
              <w:t>axis</w:t>
            </w:r>
            <w:proofErr w:type="gramEnd"/>
            <w:r w:rsidRPr="00922030">
              <w:rPr>
                <w:rFonts w:ascii="Times New Roman" w:eastAsia="Times New Roman" w:hAnsi="Times New Roman" w:cs="Times New Roman"/>
                <w:sz w:val="17"/>
                <w:szCs w:val="17"/>
              </w:rPr>
              <w:t xml:space="preserve"> 400 watt AC drives</w:t>
            </w:r>
          </w:p>
          <w:p w14:paraId="548888FA"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lastRenderedPageBreak/>
              <w:t>External drive interface version available</w:t>
            </w:r>
          </w:p>
          <w:p w14:paraId="14FBAF5F"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DC and AC motors</w:t>
            </w:r>
          </w:p>
          <w:p w14:paraId="16839892"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High accuracy gearboxes (optional)</w:t>
            </w:r>
          </w:p>
          <w:p w14:paraId="5180D056" w14:textId="77777777" w:rsidR="00922030" w:rsidRPr="00922030" w:rsidRDefault="00922030" w:rsidP="00922030">
            <w:pPr>
              <w:numPr>
                <w:ilvl w:val="1"/>
                <w:numId w:val="3"/>
              </w:numPr>
              <w:spacing w:before="100" w:beforeAutospacing="1" w:after="100" w:afterAutospacing="1" w:line="195" w:lineRule="atLeast"/>
              <w:ind w:left="0"/>
              <w:rPr>
                <w:rFonts w:ascii="Times New Roman" w:eastAsia="Times New Roman" w:hAnsi="Times New Roman" w:cs="Times New Roman"/>
                <w:sz w:val="17"/>
                <w:szCs w:val="17"/>
              </w:rPr>
            </w:pPr>
            <w:r w:rsidRPr="00922030">
              <w:rPr>
                <w:rFonts w:ascii="Times New Roman" w:eastAsia="Times New Roman" w:hAnsi="Times New Roman" w:cs="Times New Roman"/>
                <w:sz w:val="17"/>
                <w:szCs w:val="17"/>
              </w:rPr>
              <w:t>Drive system cables (optional)</w:t>
            </w:r>
          </w:p>
        </w:tc>
      </w:tr>
      <w:tr w:rsidR="00922030" w:rsidRPr="00922030" w14:paraId="014F4A49" w14:textId="77777777" w:rsidTr="00922030">
        <w:tc>
          <w:tcPr>
            <w:tcW w:w="0" w:type="auto"/>
            <w:tcBorders>
              <w:bottom w:val="dashed" w:sz="6" w:space="0" w:color="CCCCCC"/>
            </w:tcBorders>
            <w:tcMar>
              <w:top w:w="150" w:type="dxa"/>
              <w:left w:w="75" w:type="dxa"/>
              <w:bottom w:w="150" w:type="dxa"/>
              <w:right w:w="75" w:type="dxa"/>
            </w:tcMar>
            <w:hideMark/>
          </w:tcPr>
          <w:p w14:paraId="0D75ACF1"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lastRenderedPageBreak/>
              <w:t>INPUT POWER REQUIREMENT</w:t>
            </w:r>
          </w:p>
        </w:tc>
        <w:tc>
          <w:tcPr>
            <w:tcW w:w="0" w:type="auto"/>
            <w:tcBorders>
              <w:bottom w:val="dashed" w:sz="6" w:space="0" w:color="CCCCCC"/>
            </w:tcBorders>
            <w:tcMar>
              <w:top w:w="150" w:type="dxa"/>
              <w:left w:w="75" w:type="dxa"/>
              <w:bottom w:w="150" w:type="dxa"/>
              <w:right w:w="75" w:type="dxa"/>
            </w:tcMar>
            <w:hideMark/>
          </w:tcPr>
          <w:p w14:paraId="76785484"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115/230VAC Manual Switching @ 50/60 Hz, 4A max.</w:t>
            </w:r>
          </w:p>
        </w:tc>
      </w:tr>
      <w:tr w:rsidR="00922030" w:rsidRPr="00922030" w14:paraId="7F4A028E" w14:textId="77777777" w:rsidTr="00922030">
        <w:tc>
          <w:tcPr>
            <w:tcW w:w="0" w:type="auto"/>
            <w:tcBorders>
              <w:bottom w:val="dashed" w:sz="6" w:space="0" w:color="CCCCCC"/>
            </w:tcBorders>
            <w:tcMar>
              <w:top w:w="150" w:type="dxa"/>
              <w:left w:w="75" w:type="dxa"/>
              <w:bottom w:w="150" w:type="dxa"/>
              <w:right w:w="75" w:type="dxa"/>
            </w:tcMar>
            <w:hideMark/>
          </w:tcPr>
          <w:p w14:paraId="59E18F96"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OPERATING ENVIRONMENT</w:t>
            </w:r>
          </w:p>
        </w:tc>
        <w:tc>
          <w:tcPr>
            <w:tcW w:w="0" w:type="auto"/>
            <w:tcBorders>
              <w:bottom w:val="dashed" w:sz="6" w:space="0" w:color="CCCCCC"/>
            </w:tcBorders>
            <w:tcMar>
              <w:top w:w="150" w:type="dxa"/>
              <w:left w:w="75" w:type="dxa"/>
              <w:bottom w:w="150" w:type="dxa"/>
              <w:right w:w="75" w:type="dxa"/>
            </w:tcMar>
            <w:hideMark/>
          </w:tcPr>
          <w:p w14:paraId="3D4E48C2"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32 to 122°F (0 to 50°C) 95% humidity (non-condensing)</w:t>
            </w:r>
          </w:p>
        </w:tc>
      </w:tr>
      <w:tr w:rsidR="00922030" w:rsidRPr="00922030" w14:paraId="2F9E8900" w14:textId="77777777" w:rsidTr="00922030">
        <w:tc>
          <w:tcPr>
            <w:tcW w:w="0" w:type="auto"/>
            <w:tcBorders>
              <w:bottom w:val="dashed" w:sz="6" w:space="0" w:color="CCCCCC"/>
            </w:tcBorders>
            <w:tcMar>
              <w:top w:w="150" w:type="dxa"/>
              <w:left w:w="75" w:type="dxa"/>
              <w:bottom w:w="150" w:type="dxa"/>
              <w:right w:w="75" w:type="dxa"/>
            </w:tcMar>
            <w:hideMark/>
          </w:tcPr>
          <w:p w14:paraId="5550F7BF"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PARTIAL LIST OF OPERATING LANGUAGES</w:t>
            </w:r>
          </w:p>
        </w:tc>
        <w:tc>
          <w:tcPr>
            <w:tcW w:w="0" w:type="auto"/>
            <w:tcBorders>
              <w:bottom w:val="dashed" w:sz="6" w:space="0" w:color="CCCCCC"/>
            </w:tcBorders>
            <w:tcMar>
              <w:top w:w="150" w:type="dxa"/>
              <w:left w:w="75" w:type="dxa"/>
              <w:bottom w:w="150" w:type="dxa"/>
              <w:right w:w="75" w:type="dxa"/>
            </w:tcMar>
            <w:hideMark/>
          </w:tcPr>
          <w:p w14:paraId="1E3D4576"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Swedish, French, Russian, Spanish, Chinese, Italian, Norwegian, German</w:t>
            </w:r>
          </w:p>
        </w:tc>
      </w:tr>
      <w:tr w:rsidR="00922030" w:rsidRPr="00922030" w14:paraId="7910C711" w14:textId="77777777" w:rsidTr="00922030">
        <w:tc>
          <w:tcPr>
            <w:tcW w:w="0" w:type="auto"/>
            <w:tcBorders>
              <w:bottom w:val="dashed" w:sz="6" w:space="0" w:color="CCCCCC"/>
            </w:tcBorders>
            <w:tcMar>
              <w:top w:w="150" w:type="dxa"/>
              <w:left w:w="75" w:type="dxa"/>
              <w:bottom w:w="150" w:type="dxa"/>
              <w:right w:w="75" w:type="dxa"/>
            </w:tcMar>
            <w:hideMark/>
          </w:tcPr>
          <w:p w14:paraId="6FFA8343"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WARRANTY</w:t>
            </w:r>
          </w:p>
        </w:tc>
        <w:tc>
          <w:tcPr>
            <w:tcW w:w="0" w:type="auto"/>
            <w:tcBorders>
              <w:bottom w:val="dashed" w:sz="6" w:space="0" w:color="CCCCCC"/>
            </w:tcBorders>
            <w:tcMar>
              <w:top w:w="150" w:type="dxa"/>
              <w:left w:w="75" w:type="dxa"/>
              <w:bottom w:w="150" w:type="dxa"/>
              <w:right w:w="75" w:type="dxa"/>
            </w:tcMar>
            <w:hideMark/>
          </w:tcPr>
          <w:p w14:paraId="788A9F5E"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1 year on controller</w:t>
            </w:r>
          </w:p>
        </w:tc>
      </w:tr>
      <w:tr w:rsidR="00922030" w:rsidRPr="00922030" w14:paraId="040AA2A6" w14:textId="77777777" w:rsidTr="00922030">
        <w:tc>
          <w:tcPr>
            <w:tcW w:w="0" w:type="auto"/>
            <w:tcBorders>
              <w:bottom w:val="dashed" w:sz="6" w:space="0" w:color="CCCCCC"/>
            </w:tcBorders>
            <w:tcMar>
              <w:top w:w="150" w:type="dxa"/>
              <w:left w:w="75" w:type="dxa"/>
              <w:bottom w:w="150" w:type="dxa"/>
              <w:right w:w="75" w:type="dxa"/>
            </w:tcMar>
            <w:hideMark/>
          </w:tcPr>
          <w:p w14:paraId="13B1C300"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color w:val="D00000"/>
                <w:sz w:val="24"/>
                <w:szCs w:val="24"/>
              </w:rPr>
              <w:t>COMPLIANCE</w:t>
            </w:r>
          </w:p>
        </w:tc>
        <w:tc>
          <w:tcPr>
            <w:tcW w:w="0" w:type="auto"/>
            <w:tcBorders>
              <w:bottom w:val="dashed" w:sz="6" w:space="0" w:color="CCCCCC"/>
            </w:tcBorders>
            <w:tcMar>
              <w:top w:w="150" w:type="dxa"/>
              <w:left w:w="75" w:type="dxa"/>
              <w:bottom w:w="150" w:type="dxa"/>
              <w:right w:w="75" w:type="dxa"/>
            </w:tcMar>
            <w:hideMark/>
          </w:tcPr>
          <w:p w14:paraId="2592992A" w14:textId="77777777" w:rsidR="00922030" w:rsidRPr="00922030" w:rsidRDefault="00922030" w:rsidP="00922030">
            <w:pPr>
              <w:spacing w:after="0" w:line="240" w:lineRule="auto"/>
              <w:rPr>
                <w:rFonts w:ascii="Times New Roman" w:eastAsia="Times New Roman" w:hAnsi="Times New Roman" w:cs="Times New Roman"/>
                <w:sz w:val="24"/>
                <w:szCs w:val="24"/>
              </w:rPr>
            </w:pPr>
            <w:r w:rsidRPr="00922030">
              <w:rPr>
                <w:rFonts w:ascii="Times New Roman" w:eastAsia="Times New Roman" w:hAnsi="Times New Roman" w:cs="Times New Roman"/>
                <w:sz w:val="24"/>
                <w:szCs w:val="24"/>
              </w:rPr>
              <w:t>CE Compliant</w:t>
            </w:r>
          </w:p>
        </w:tc>
      </w:tr>
    </w:tbl>
    <w:p w14:paraId="63FC4C5A" w14:textId="77777777" w:rsidR="00922030" w:rsidRDefault="00922030"/>
    <w:sectPr w:rsidR="0092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52205"/>
    <w:multiLevelType w:val="multilevel"/>
    <w:tmpl w:val="8ED28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31D3D"/>
    <w:multiLevelType w:val="multilevel"/>
    <w:tmpl w:val="D484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B04D7"/>
    <w:multiLevelType w:val="multilevel"/>
    <w:tmpl w:val="9174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30"/>
    <w:rsid w:val="00922030"/>
    <w:rsid w:val="00C1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93FE"/>
  <w15:chartTrackingRefBased/>
  <w15:docId w15:val="{BC5F9E70-E620-448C-95B6-E8A654FC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92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2427">
      <w:bodyDiv w:val="1"/>
      <w:marLeft w:val="0"/>
      <w:marRight w:val="0"/>
      <w:marTop w:val="0"/>
      <w:marBottom w:val="0"/>
      <w:divBdr>
        <w:top w:val="none" w:sz="0" w:space="0" w:color="auto"/>
        <w:left w:val="none" w:sz="0" w:space="0" w:color="auto"/>
        <w:bottom w:val="none" w:sz="0" w:space="0" w:color="auto"/>
        <w:right w:val="none" w:sz="0" w:space="0" w:color="auto"/>
      </w:divBdr>
    </w:div>
    <w:div w:id="748696406">
      <w:bodyDiv w:val="1"/>
      <w:marLeft w:val="0"/>
      <w:marRight w:val="0"/>
      <w:marTop w:val="0"/>
      <w:marBottom w:val="0"/>
      <w:divBdr>
        <w:top w:val="none" w:sz="0" w:space="0" w:color="auto"/>
        <w:left w:val="none" w:sz="0" w:space="0" w:color="auto"/>
        <w:bottom w:val="none" w:sz="0" w:space="0" w:color="auto"/>
        <w:right w:val="none" w:sz="0" w:space="0" w:color="auto"/>
      </w:divBdr>
      <w:divsChild>
        <w:div w:id="297031635">
          <w:marLeft w:val="0"/>
          <w:marRight w:val="0"/>
          <w:marTop w:val="0"/>
          <w:marBottom w:val="0"/>
          <w:divBdr>
            <w:top w:val="single" w:sz="2" w:space="0" w:color="FFFFFF"/>
            <w:left w:val="single" w:sz="2" w:space="8" w:color="FFFFFF"/>
            <w:bottom w:val="single" w:sz="2" w:space="0" w:color="FFFFFF"/>
            <w:right w:val="single" w:sz="2" w:space="0" w:color="FFFFFF"/>
          </w:divBdr>
        </w:div>
        <w:div w:id="1306205673">
          <w:marLeft w:val="0"/>
          <w:marRight w:val="0"/>
          <w:marTop w:val="75"/>
          <w:marBottom w:val="150"/>
          <w:divBdr>
            <w:top w:val="single" w:sz="36" w:space="0" w:color="FFFFFF"/>
            <w:left w:val="single" w:sz="36" w:space="0" w:color="FFFFFF"/>
            <w:bottom w:val="single" w:sz="36" w:space="0" w:color="FFFFFF"/>
            <w:right w:val="single" w:sz="36" w:space="0" w:color="FFFFFF"/>
          </w:divBdr>
        </w:div>
        <w:div w:id="106430825">
          <w:marLeft w:val="225"/>
          <w:marRight w:val="150"/>
          <w:marTop w:val="0"/>
          <w:marBottom w:val="150"/>
          <w:divBdr>
            <w:top w:val="single" w:sz="2" w:space="0" w:color="FFFFFF"/>
            <w:left w:val="single" w:sz="2" w:space="0" w:color="FFFFFF"/>
            <w:bottom w:val="single" w:sz="2" w:space="0" w:color="FFFFFF"/>
            <w:right w:val="single" w:sz="2" w:space="8" w:color="FFFFFF"/>
          </w:divBdr>
          <w:divsChild>
            <w:div w:id="165900379">
              <w:marLeft w:val="0"/>
              <w:marRight w:val="0"/>
              <w:marTop w:val="0"/>
              <w:marBottom w:val="0"/>
              <w:divBdr>
                <w:top w:val="none" w:sz="0" w:space="0" w:color="auto"/>
                <w:left w:val="none" w:sz="0" w:space="0" w:color="auto"/>
                <w:bottom w:val="none" w:sz="0" w:space="0" w:color="auto"/>
                <w:right w:val="none" w:sz="0" w:space="0" w:color="auto"/>
              </w:divBdr>
            </w:div>
            <w:div w:id="1536695354">
              <w:marLeft w:val="0"/>
              <w:marRight w:val="0"/>
              <w:marTop w:val="0"/>
              <w:marBottom w:val="0"/>
              <w:divBdr>
                <w:top w:val="none" w:sz="0" w:space="0" w:color="auto"/>
                <w:left w:val="none" w:sz="0" w:space="0" w:color="auto"/>
                <w:bottom w:val="none" w:sz="0" w:space="0" w:color="auto"/>
                <w:right w:val="none" w:sz="0" w:space="0" w:color="auto"/>
              </w:divBdr>
              <w:divsChild>
                <w:div w:id="358043129">
                  <w:marLeft w:val="0"/>
                  <w:marRight w:val="0"/>
                  <w:marTop w:val="0"/>
                  <w:marBottom w:val="0"/>
                  <w:divBdr>
                    <w:top w:val="none" w:sz="0" w:space="0" w:color="auto"/>
                    <w:left w:val="none" w:sz="0" w:space="0" w:color="auto"/>
                    <w:bottom w:val="none" w:sz="0" w:space="0" w:color="auto"/>
                    <w:right w:val="none" w:sz="0" w:space="0" w:color="auto"/>
                  </w:divBdr>
                  <w:divsChild>
                    <w:div w:id="481506849">
                      <w:marLeft w:val="0"/>
                      <w:marRight w:val="0"/>
                      <w:marTop w:val="0"/>
                      <w:marBottom w:val="0"/>
                      <w:divBdr>
                        <w:top w:val="none" w:sz="0" w:space="0" w:color="auto"/>
                        <w:left w:val="none" w:sz="0" w:space="0" w:color="auto"/>
                        <w:bottom w:val="none" w:sz="0" w:space="0" w:color="auto"/>
                        <w:right w:val="none" w:sz="0" w:space="0" w:color="auto"/>
                      </w:divBdr>
                      <w:divsChild>
                        <w:div w:id="121584875">
                          <w:marLeft w:val="0"/>
                          <w:marRight w:val="0"/>
                          <w:marTop w:val="0"/>
                          <w:marBottom w:val="0"/>
                          <w:divBdr>
                            <w:top w:val="none" w:sz="0" w:space="0" w:color="auto"/>
                            <w:left w:val="none" w:sz="0" w:space="0" w:color="auto"/>
                            <w:bottom w:val="none" w:sz="0" w:space="0" w:color="auto"/>
                            <w:right w:val="none" w:sz="0" w:space="0" w:color="auto"/>
                          </w:divBdr>
                        </w:div>
                        <w:div w:id="3493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3872">
              <w:marLeft w:val="0"/>
              <w:marRight w:val="0"/>
              <w:marTop w:val="0"/>
              <w:marBottom w:val="0"/>
              <w:divBdr>
                <w:top w:val="none" w:sz="0" w:space="0" w:color="auto"/>
                <w:left w:val="none" w:sz="0" w:space="0" w:color="auto"/>
                <w:bottom w:val="none" w:sz="0" w:space="0" w:color="auto"/>
                <w:right w:val="none" w:sz="0" w:space="0" w:color="auto"/>
              </w:divBdr>
              <w:divsChild>
                <w:div w:id="17926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0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Trexler</dc:creator>
  <cp:keywords/>
  <dc:description/>
  <cp:lastModifiedBy>Miranda Trexler</cp:lastModifiedBy>
  <cp:revision>1</cp:revision>
  <dcterms:created xsi:type="dcterms:W3CDTF">2021-04-19T14:17:00Z</dcterms:created>
  <dcterms:modified xsi:type="dcterms:W3CDTF">2021-04-19T14:19:00Z</dcterms:modified>
</cp:coreProperties>
</file>